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F026C5">
        <w:trPr>
          <w:cantSplit/>
          <w:trHeight w:val="312"/>
        </w:trPr>
        <w:tc>
          <w:tcPr>
            <w:tcW w:w="1249" w:type="pct"/>
            <w:vMerge w:val="restart"/>
            <w:vAlign w:val="center"/>
          </w:tcPr>
          <w:p w:rsidR="0062652D" w:rsidRPr="00CC3694" w:rsidRDefault="004567B2" w:rsidP="00984C4D">
            <w:pPr>
              <w:pStyle w:val="stbilgi"/>
              <w:jc w:val="center"/>
              <w:rPr>
                <w:rFonts w:ascii="Century Gothic" w:hAnsi="Century Gothic"/>
              </w:rPr>
            </w:pPr>
            <w:r>
              <w:rPr>
                <w:rFonts w:ascii="Century Gothic" w:hAnsi="Century Gothic"/>
                <w:noProof/>
              </w:rPr>
              <w:drawing>
                <wp:inline distT="0" distB="0" distL="0" distR="0">
                  <wp:extent cx="1016417" cy="993966"/>
                  <wp:effectExtent l="19050" t="0" r="0" b="0"/>
                  <wp:docPr id="2" name="Resim 1" descr="C:\Users\ME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logo.jpg"/>
                          <pic:cNvPicPr>
                            <a:picLocks noChangeAspect="1" noChangeArrowheads="1"/>
                          </pic:cNvPicPr>
                        </pic:nvPicPr>
                        <pic:blipFill>
                          <a:blip r:embed="rId5" cstate="print"/>
                          <a:srcRect/>
                          <a:stretch>
                            <a:fillRect/>
                          </a:stretch>
                        </pic:blipFill>
                        <pic:spPr bwMode="auto">
                          <a:xfrm>
                            <a:off x="0" y="0"/>
                            <a:ext cx="1016417" cy="993966"/>
                          </a:xfrm>
                          <a:prstGeom prst="rect">
                            <a:avLst/>
                          </a:prstGeom>
                          <a:noFill/>
                          <a:ln w="9525">
                            <a:noFill/>
                            <a:miter lim="800000"/>
                            <a:headEnd/>
                            <a:tailEnd/>
                          </a:ln>
                        </pic:spPr>
                      </pic:pic>
                    </a:graphicData>
                  </a:graphic>
                </wp:inline>
              </w:drawing>
            </w:r>
          </w:p>
        </w:tc>
        <w:tc>
          <w:tcPr>
            <w:tcW w:w="2420" w:type="pct"/>
            <w:vMerge w:val="restart"/>
            <w:vAlign w:val="center"/>
          </w:tcPr>
          <w:p w:rsidR="0062652D" w:rsidRPr="00F026C5" w:rsidRDefault="002073F9" w:rsidP="00F026C5">
            <w:pPr>
              <w:spacing w:after="200" w:line="276" w:lineRule="auto"/>
              <w:jc w:val="center"/>
              <w:rPr>
                <w:rFonts w:asciiTheme="minorHAnsi" w:eastAsiaTheme="minorHAnsi" w:hAnsiTheme="minorHAnsi" w:cstheme="minorBidi"/>
                <w:b/>
                <w:color w:val="FF0000"/>
                <w:szCs w:val="24"/>
                <w:lang w:eastAsia="en-US"/>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F026C5">
        <w:trPr>
          <w:cantSplit/>
          <w:trHeight w:val="328"/>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EB09E5"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A51A6D" w:rsidRDefault="00A51A6D"/>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Kurum ve kuruluşların bina girişlerine gri etiketli olarak “maske, eldiven  ve diğer kişisel atık” yazan kapaklı ve torba içeren  biriktirme ekipmanı koyulmalıdır.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Torbaların  dörtte üçü dolduktan sonra ağızları sıkı bir şekilde kapatılarak ikinci bir torbaya alınmalı ve geçici depolama alanına götürülmelidir.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 biriktirme, toplama, taşıma ve depolama işlemlerinde kullanılan ekipmanlar ve bu ekipmanların bulunduğu alanların her bir atık boşaltımı sonrası temizliği/hijyeni sağlanmalıdır. bu ekipmanlar başka amaçlar için kullanılmamalıdır.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Toplama, taşıma ve depolama sırasında oluşabilecek dökülmeve/veya sızıntı suyuna yönelik tedbir alınmalı, kirlilik oluşması durumunda kirlenen yüzey dezenfekte edilmelidir. yüzey ve alan temizliğinde çamaşır suyu, dezenfektan gibi malzemeler kullanılmalıdır.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2073F9" w:rsidRPr="00F026C5" w:rsidRDefault="002073F9" w:rsidP="002073F9">
      <w:pPr>
        <w:pStyle w:val="ListeParagraf"/>
        <w:numPr>
          <w:ilvl w:val="0"/>
          <w:numId w:val="4"/>
        </w:numPr>
        <w:jc w:val="both"/>
        <w:rPr>
          <w:rFonts w:ascii="Times New Roman" w:hAnsi="Times New Roman" w:cs="Times New Roman"/>
        </w:rPr>
      </w:pPr>
      <w:r w:rsidRPr="00F026C5">
        <w:rPr>
          <w:rFonts w:ascii="Times New Roman" w:hAnsi="Times New Roman" w:cs="Times New Roman"/>
        </w:rPr>
        <w:t>Görevli personelin kullanılan ekipmanları ve kişisel malzemelerini dezenfekte ederek hijyeninin sağlanması sağlanmalıdır.</w:t>
      </w:r>
    </w:p>
    <w:p w:rsidR="0062652D" w:rsidRDefault="0062652D" w:rsidP="002073F9">
      <w:bookmarkStart w:id="0" w:name="_GoBack"/>
      <w:bookmarkEnd w:id="0"/>
    </w:p>
    <w:sectPr w:rsidR="0062652D" w:rsidSect="0062652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652D"/>
    <w:rsid w:val="002073F9"/>
    <w:rsid w:val="004567B2"/>
    <w:rsid w:val="0062652D"/>
    <w:rsid w:val="00A51A6D"/>
    <w:rsid w:val="00BE097E"/>
    <w:rsid w:val="00EB09E5"/>
    <w:rsid w:val="00EB5AA2"/>
    <w:rsid w:val="00F026C5"/>
    <w:rsid w:val="00FB5A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cumhur</cp:lastModifiedBy>
  <cp:revision>2</cp:revision>
  <dcterms:created xsi:type="dcterms:W3CDTF">2020-09-01T13:18:00Z</dcterms:created>
  <dcterms:modified xsi:type="dcterms:W3CDTF">2020-09-01T13:18:00Z</dcterms:modified>
</cp:coreProperties>
</file>